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C20FA" w:rsidRPr="00DC20FA" w:rsidRDefault="00DC20FA" w:rsidP="00DC20FA">
      <w:pPr>
        <w:spacing w:after="100" w:afterAutospacing="1"/>
        <w:jc w:val="center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  <w:r w:rsidRPr="00DC20FA">
        <w:rPr>
          <w:rFonts w:ascii="Arial" w:eastAsia="Times New Roman" w:hAnsi="Arial" w:cs="Arial"/>
          <w:b/>
          <w:bCs/>
          <w:color w:val="000000"/>
          <w:sz w:val="36"/>
          <w:szCs w:val="36"/>
        </w:rPr>
        <w:t>STANDARDIZED OPERATING PROCEDURE FOR PURCHASERS OF REAL ESTATE PURSUANT TO REAL PROPERTY LAW §442-H</w:t>
      </w:r>
    </w:p>
    <w:p w:rsidR="00DC20FA" w:rsidRPr="00DC20FA" w:rsidRDefault="00DC20FA" w:rsidP="00DC20FA">
      <w:pPr>
        <w:spacing w:after="100" w:afterAutospacing="1"/>
        <w:rPr>
          <w:rFonts w:ascii="Arial" w:eastAsia="Times New Roman" w:hAnsi="Arial" w:cs="Arial"/>
          <w:color w:val="333333"/>
        </w:rPr>
      </w:pPr>
      <w:r w:rsidRPr="00DC20FA">
        <w:rPr>
          <w:rFonts w:ascii="Arial" w:eastAsia="Times New Roman" w:hAnsi="Arial" w:cs="Arial"/>
          <w:color w:val="333333"/>
        </w:rPr>
        <w:t>Realtynow and Realtynow commercial</w:t>
      </w:r>
      <w:r w:rsidRPr="00DC20FA">
        <w:rPr>
          <w:rFonts w:ascii="Arial" w:eastAsia="Times New Roman" w:hAnsi="Arial" w:cs="Arial"/>
          <w:color w:val="333333"/>
        </w:rPr>
        <w:t xml:space="preserve"> are making this Standardized Operating</w:t>
      </w:r>
      <w:r w:rsidRPr="00DC20FA">
        <w:rPr>
          <w:rFonts w:ascii="Arial" w:eastAsia="Times New Roman" w:hAnsi="Arial" w:cs="Arial"/>
          <w:color w:val="333333"/>
        </w:rPr>
        <w:t xml:space="preserve"> </w:t>
      </w:r>
      <w:r w:rsidRPr="00DC20FA">
        <w:rPr>
          <w:rFonts w:ascii="Arial" w:eastAsia="Times New Roman" w:hAnsi="Arial" w:cs="Arial"/>
          <w:color w:val="333333"/>
        </w:rPr>
        <w:t>Procedure available on any publicly available website and mobile device application maintained by the Broker and</w:t>
      </w:r>
      <w:r w:rsidRPr="00DC20FA">
        <w:rPr>
          <w:rFonts w:ascii="Arial" w:eastAsia="Times New Roman" w:hAnsi="Arial" w:cs="Arial"/>
          <w:color w:val="333333"/>
        </w:rPr>
        <w:t xml:space="preserve"> </w:t>
      </w:r>
      <w:r w:rsidRPr="00DC20FA">
        <w:rPr>
          <w:rFonts w:ascii="Arial" w:eastAsia="Times New Roman" w:hAnsi="Arial" w:cs="Arial"/>
          <w:color w:val="333333"/>
        </w:rPr>
        <w:t>any of its licensees and teams. Broker has copies of these Standardized Operating Procedures available to the public</w:t>
      </w:r>
      <w:r w:rsidRPr="00DC20FA">
        <w:rPr>
          <w:rFonts w:ascii="Arial" w:eastAsia="Times New Roman" w:hAnsi="Arial" w:cs="Arial"/>
          <w:color w:val="333333"/>
        </w:rPr>
        <w:t xml:space="preserve"> </w:t>
      </w:r>
      <w:r w:rsidRPr="00DC20FA">
        <w:rPr>
          <w:rFonts w:ascii="Arial" w:eastAsia="Times New Roman" w:hAnsi="Arial" w:cs="Arial"/>
          <w:color w:val="333333"/>
        </w:rPr>
        <w:t>upon request at Broker’s office location.</w:t>
      </w:r>
    </w:p>
    <w:p w:rsidR="00DC20FA" w:rsidRPr="00DC20FA" w:rsidRDefault="00DC20FA" w:rsidP="00DC20FA">
      <w:pPr>
        <w:spacing w:after="100" w:afterAutospacing="1"/>
        <w:rPr>
          <w:rFonts w:ascii="Arial" w:eastAsia="Times New Roman" w:hAnsi="Arial" w:cs="Arial"/>
          <w:color w:val="333333"/>
        </w:rPr>
      </w:pPr>
      <w:r w:rsidRPr="00DC20FA">
        <w:rPr>
          <w:rFonts w:ascii="Arial" w:eastAsia="Times New Roman" w:hAnsi="Arial" w:cs="Arial"/>
          <w:b/>
          <w:bCs/>
          <w:color w:val="333333"/>
        </w:rPr>
        <w:t>Please be advised that Broker:</w:t>
      </w:r>
    </w:p>
    <w:p w:rsidR="00DC20FA" w:rsidRPr="00DC20FA" w:rsidRDefault="00DC20FA" w:rsidP="00DC20FA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333333"/>
        </w:rPr>
      </w:pPr>
      <w:r w:rsidRPr="00DC20FA">
        <w:rPr>
          <w:rFonts w:ascii="Arial" w:eastAsia="Times New Roman" w:hAnsi="Arial" w:cs="Arial"/>
          <w:color w:val="333333"/>
        </w:rPr>
        <w:t>Realtynow</w:t>
      </w:r>
      <w:r w:rsidRPr="00DC20FA">
        <w:rPr>
          <w:rFonts w:ascii="Arial" w:eastAsia="Times New Roman" w:hAnsi="Arial" w:cs="Arial"/>
          <w:color w:val="333333"/>
        </w:rPr>
        <w:t xml:space="preserve"> and </w:t>
      </w:r>
      <w:r w:rsidRPr="00DC20FA">
        <w:rPr>
          <w:rFonts w:ascii="Arial" w:eastAsia="Times New Roman" w:hAnsi="Arial" w:cs="Arial"/>
          <w:color w:val="333333"/>
        </w:rPr>
        <w:t>Realtynow commercial</w:t>
      </w:r>
      <w:r w:rsidRPr="00DC20FA">
        <w:rPr>
          <w:rFonts w:ascii="Arial" w:eastAsia="Times New Roman" w:hAnsi="Arial" w:cs="Arial"/>
          <w:color w:val="333333"/>
        </w:rPr>
        <w:t xml:space="preserve"> do not require prospective</w:t>
      </w:r>
      <w:r w:rsidRPr="00DC20FA">
        <w:rPr>
          <w:rFonts w:ascii="Arial" w:eastAsia="Times New Roman" w:hAnsi="Arial" w:cs="Arial"/>
          <w:color w:val="333333"/>
        </w:rPr>
        <w:br/>
        <w:t xml:space="preserve">homebuyers to provide identification to begin work with a licensee from </w:t>
      </w:r>
      <w:r w:rsidRPr="00DC20FA">
        <w:rPr>
          <w:rFonts w:ascii="Arial" w:eastAsia="Times New Roman" w:hAnsi="Arial" w:cs="Arial"/>
          <w:color w:val="333333"/>
        </w:rPr>
        <w:t>Realtynow.</w:t>
      </w:r>
    </w:p>
    <w:p w:rsidR="00DC20FA" w:rsidRPr="00DC20FA" w:rsidRDefault="00DC20FA" w:rsidP="00DC20FA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333333"/>
        </w:rPr>
      </w:pPr>
      <w:r w:rsidRPr="00DC20FA">
        <w:rPr>
          <w:rFonts w:ascii="Arial" w:eastAsia="Times New Roman" w:hAnsi="Arial" w:cs="Arial"/>
          <w:color w:val="333333"/>
        </w:rPr>
        <w:t>Realtynow</w:t>
      </w:r>
      <w:r w:rsidRPr="00DC20FA">
        <w:rPr>
          <w:rFonts w:ascii="Arial" w:eastAsia="Times New Roman" w:hAnsi="Arial" w:cs="Arial"/>
          <w:color w:val="333333"/>
        </w:rPr>
        <w:t xml:space="preserve"> and </w:t>
      </w:r>
      <w:r w:rsidRPr="00DC20FA">
        <w:rPr>
          <w:rFonts w:ascii="Arial" w:eastAsia="Times New Roman" w:hAnsi="Arial" w:cs="Arial"/>
          <w:color w:val="333333"/>
        </w:rPr>
        <w:t>Realtynow commercial</w:t>
      </w:r>
      <w:r w:rsidRPr="00DC20FA">
        <w:rPr>
          <w:rFonts w:ascii="Arial" w:eastAsia="Times New Roman" w:hAnsi="Arial" w:cs="Arial"/>
          <w:color w:val="333333"/>
        </w:rPr>
        <w:t xml:space="preserve"> do not require prospective</w:t>
      </w:r>
      <w:r w:rsidRPr="00DC20FA">
        <w:rPr>
          <w:rFonts w:ascii="Arial" w:eastAsia="Times New Roman" w:hAnsi="Arial" w:cs="Arial"/>
          <w:color w:val="333333"/>
        </w:rPr>
        <w:br/>
        <w:t>homebuyers to enter into an exclusive buyer broker agreement to begin work with a licensee from</w:t>
      </w:r>
      <w:r w:rsidRPr="00DC20FA">
        <w:rPr>
          <w:rFonts w:ascii="Arial" w:eastAsia="Times New Roman" w:hAnsi="Arial" w:cs="Arial"/>
          <w:color w:val="333333"/>
        </w:rPr>
        <w:t xml:space="preserve"> Realtynow</w:t>
      </w:r>
      <w:r w:rsidRPr="00DC20FA">
        <w:rPr>
          <w:rFonts w:ascii="Arial" w:eastAsia="Times New Roman" w:hAnsi="Arial" w:cs="Arial"/>
          <w:color w:val="333333"/>
        </w:rPr>
        <w:t xml:space="preserve"> or </w:t>
      </w:r>
      <w:r w:rsidRPr="00DC20FA">
        <w:rPr>
          <w:rFonts w:ascii="Arial" w:eastAsia="Times New Roman" w:hAnsi="Arial" w:cs="Arial"/>
          <w:color w:val="333333"/>
        </w:rPr>
        <w:t>Realtynow commercial</w:t>
      </w:r>
      <w:r w:rsidRPr="00DC20FA">
        <w:rPr>
          <w:rFonts w:ascii="Arial" w:eastAsia="Times New Roman" w:hAnsi="Arial" w:cs="Arial"/>
          <w:color w:val="333333"/>
        </w:rPr>
        <w:t>. However, a prospective</w:t>
      </w:r>
      <w:r w:rsidRPr="00DC20FA">
        <w:rPr>
          <w:rFonts w:ascii="Arial" w:eastAsia="Times New Roman" w:hAnsi="Arial" w:cs="Arial"/>
          <w:color w:val="333333"/>
        </w:rPr>
        <w:t xml:space="preserve"> h</w:t>
      </w:r>
      <w:r w:rsidRPr="00DC20FA">
        <w:rPr>
          <w:rFonts w:ascii="Arial" w:eastAsia="Times New Roman" w:hAnsi="Arial" w:cs="Arial"/>
          <w:color w:val="333333"/>
        </w:rPr>
        <w:t>omebuyer and licensee may mutually agree to enter into an exclusive buyer broker agreement.</w:t>
      </w:r>
    </w:p>
    <w:p w:rsidR="00DC20FA" w:rsidRPr="00DC20FA" w:rsidRDefault="00DC20FA" w:rsidP="00DC20FA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333333"/>
        </w:rPr>
      </w:pPr>
      <w:r w:rsidRPr="00DC20FA">
        <w:rPr>
          <w:rFonts w:ascii="Arial" w:eastAsia="Times New Roman" w:hAnsi="Arial" w:cs="Arial"/>
          <w:color w:val="333333"/>
        </w:rPr>
        <w:t>Realtynow</w:t>
      </w:r>
      <w:r w:rsidRPr="00DC20FA">
        <w:rPr>
          <w:rFonts w:ascii="Arial" w:eastAsia="Times New Roman" w:hAnsi="Arial" w:cs="Arial"/>
          <w:color w:val="333333"/>
        </w:rPr>
        <w:t xml:space="preserve"> and </w:t>
      </w:r>
      <w:r w:rsidRPr="00DC20FA">
        <w:rPr>
          <w:rFonts w:ascii="Arial" w:eastAsia="Times New Roman" w:hAnsi="Arial" w:cs="Arial"/>
          <w:color w:val="333333"/>
        </w:rPr>
        <w:t>Realtynow commercial</w:t>
      </w:r>
      <w:r w:rsidRPr="00DC20FA">
        <w:rPr>
          <w:rFonts w:ascii="Arial" w:eastAsia="Times New Roman" w:hAnsi="Arial" w:cs="Arial"/>
          <w:color w:val="333333"/>
        </w:rPr>
        <w:t xml:space="preserve"> do not require prospective</w:t>
      </w:r>
      <w:r w:rsidRPr="00DC20FA">
        <w:rPr>
          <w:rFonts w:ascii="Arial" w:eastAsia="Times New Roman" w:hAnsi="Arial" w:cs="Arial"/>
          <w:color w:val="333333"/>
        </w:rPr>
        <w:br/>
        <w:t>homebuyers to provide a mortgage pre-approval or proof of funds to begin work with a licensee</w:t>
      </w:r>
      <w:r w:rsidRPr="00DC20FA">
        <w:rPr>
          <w:rFonts w:ascii="Arial" w:eastAsia="Times New Roman" w:hAnsi="Arial" w:cs="Arial"/>
          <w:color w:val="333333"/>
        </w:rPr>
        <w:t xml:space="preserve"> </w:t>
      </w:r>
      <w:r w:rsidRPr="00DC20FA">
        <w:rPr>
          <w:rFonts w:ascii="Arial" w:eastAsia="Times New Roman" w:hAnsi="Arial" w:cs="Arial"/>
          <w:color w:val="333333"/>
        </w:rPr>
        <w:t xml:space="preserve">from </w:t>
      </w:r>
      <w:r w:rsidRPr="00DC20FA">
        <w:rPr>
          <w:rFonts w:ascii="Arial" w:eastAsia="Times New Roman" w:hAnsi="Arial" w:cs="Arial"/>
          <w:color w:val="333333"/>
        </w:rPr>
        <w:t>Realtynow</w:t>
      </w:r>
      <w:r w:rsidRPr="00DC20FA">
        <w:rPr>
          <w:rFonts w:ascii="Arial" w:eastAsia="Times New Roman" w:hAnsi="Arial" w:cs="Arial"/>
          <w:color w:val="333333"/>
        </w:rPr>
        <w:t xml:space="preserve"> or </w:t>
      </w:r>
      <w:r w:rsidRPr="00DC20FA">
        <w:rPr>
          <w:rFonts w:ascii="Arial" w:eastAsia="Times New Roman" w:hAnsi="Arial" w:cs="Arial"/>
          <w:color w:val="333333"/>
        </w:rPr>
        <w:t>Realtynow commercial</w:t>
      </w:r>
      <w:r w:rsidRPr="00DC20FA">
        <w:rPr>
          <w:rFonts w:ascii="Arial" w:eastAsia="Times New Roman" w:hAnsi="Arial" w:cs="Arial"/>
          <w:color w:val="333333"/>
        </w:rPr>
        <w:t>. However, Sellers may</w:t>
      </w:r>
      <w:r w:rsidRPr="00DC20FA">
        <w:rPr>
          <w:rFonts w:ascii="Arial" w:eastAsia="Times New Roman" w:hAnsi="Arial" w:cs="Arial"/>
          <w:color w:val="333333"/>
        </w:rPr>
        <w:t xml:space="preserve"> </w:t>
      </w:r>
      <w:r w:rsidRPr="00DC20FA">
        <w:rPr>
          <w:rFonts w:ascii="Arial" w:eastAsia="Times New Roman" w:hAnsi="Arial" w:cs="Arial"/>
          <w:color w:val="333333"/>
        </w:rPr>
        <w:t>require a mortgage pre-approval and/or other requirements when allowing prospective buyers to</w:t>
      </w:r>
      <w:r w:rsidRPr="00DC20FA">
        <w:rPr>
          <w:rFonts w:ascii="Arial" w:eastAsia="Times New Roman" w:hAnsi="Arial" w:cs="Arial"/>
          <w:color w:val="333333"/>
        </w:rPr>
        <w:t xml:space="preserve"> </w:t>
      </w:r>
      <w:r w:rsidRPr="00DC20FA">
        <w:rPr>
          <w:rFonts w:ascii="Arial" w:eastAsia="Times New Roman" w:hAnsi="Arial" w:cs="Arial"/>
          <w:color w:val="333333"/>
        </w:rPr>
        <w:t>enter their homes or when reviewing offers, in which case your agent will make such requirements</w:t>
      </w:r>
      <w:r w:rsidRPr="00DC20FA">
        <w:rPr>
          <w:rFonts w:ascii="Arial" w:eastAsia="Times New Roman" w:hAnsi="Arial" w:cs="Arial"/>
          <w:color w:val="333333"/>
        </w:rPr>
        <w:t xml:space="preserve"> </w:t>
      </w:r>
      <w:r w:rsidRPr="00DC20FA">
        <w:rPr>
          <w:rFonts w:ascii="Arial" w:eastAsia="Times New Roman" w:hAnsi="Arial" w:cs="Arial"/>
          <w:color w:val="333333"/>
        </w:rPr>
        <w:t>known to prospective buyers in the course of working with prospective buyers</w:t>
      </w:r>
    </w:p>
    <w:p w:rsidR="00DC20FA" w:rsidRPr="00DC20FA" w:rsidRDefault="00DC20FA" w:rsidP="00DC20FA">
      <w:pPr>
        <w:spacing w:after="100" w:afterAutospacing="1"/>
        <w:rPr>
          <w:rFonts w:ascii="Arial" w:eastAsia="Times New Roman" w:hAnsi="Arial" w:cs="Arial"/>
          <w:b/>
          <w:bCs/>
          <w:color w:val="333333"/>
        </w:rPr>
      </w:pPr>
      <w:r w:rsidRPr="00DC20FA">
        <w:rPr>
          <w:rFonts w:ascii="Arial" w:eastAsia="Times New Roman" w:hAnsi="Arial" w:cs="Arial"/>
          <w:b/>
          <w:bCs/>
          <w:color w:val="333333"/>
        </w:rPr>
        <w:t>Acknowledgment of Broker </w:t>
      </w:r>
    </w:p>
    <w:p w:rsidR="00000000" w:rsidRPr="00DC20FA" w:rsidRDefault="00DC20FA" w:rsidP="00DC20FA">
      <w:pPr>
        <w:spacing w:after="100" w:afterAutospacing="1"/>
        <w:rPr>
          <w:rFonts w:ascii="Arial" w:eastAsia="Times New Roman" w:hAnsi="Arial" w:cs="Arial"/>
          <w:color w:val="333333"/>
        </w:rPr>
      </w:pPr>
      <w:r w:rsidRPr="00DC20FA">
        <w:rPr>
          <w:rFonts w:ascii="Arial" w:eastAsia="Times New Roman" w:hAnsi="Arial" w:cs="Arial"/>
          <w:b/>
          <w:bCs/>
          <w:color w:val="333333"/>
        </w:rPr>
        <w:t xml:space="preserve">Broker: </w:t>
      </w:r>
      <w:r w:rsidRPr="00DC20FA">
        <w:rPr>
          <w:rFonts w:ascii="Arial" w:eastAsia="Times New Roman" w:hAnsi="Arial" w:cs="Arial"/>
          <w:b/>
          <w:bCs/>
          <w:color w:val="333333"/>
        </w:rPr>
        <w:t>Mena A. Gerges</w:t>
      </w:r>
      <w:r w:rsidRPr="00DC20FA">
        <w:rPr>
          <w:rFonts w:ascii="Arial" w:eastAsia="Times New Roman" w:hAnsi="Arial" w:cs="Arial"/>
          <w:b/>
          <w:bCs/>
          <w:color w:val="333333"/>
        </w:rPr>
        <w:t> </w:t>
      </w:r>
      <w:r w:rsidRPr="00DC20FA">
        <w:rPr>
          <w:rFonts w:ascii="Arial" w:eastAsia="Times New Roman" w:hAnsi="Arial" w:cs="Arial"/>
          <w:color w:val="333333"/>
        </w:rPr>
        <w:br/>
      </w:r>
      <w:r w:rsidRPr="00DC20FA">
        <w:rPr>
          <w:rFonts w:ascii="Arial" w:eastAsia="Times New Roman" w:hAnsi="Arial" w:cs="Arial"/>
          <w:color w:val="333333"/>
        </w:rPr>
        <w:t xml:space="preserve">Licensed </w:t>
      </w:r>
      <w:r w:rsidRPr="00DC20FA">
        <w:rPr>
          <w:rFonts w:ascii="Arial" w:eastAsia="Times New Roman" w:hAnsi="Arial" w:cs="Arial"/>
          <w:color w:val="333333"/>
        </w:rPr>
        <w:t>Real Estate Broker</w:t>
      </w:r>
      <w:r w:rsidRPr="00DC20FA">
        <w:rPr>
          <w:rFonts w:ascii="Arial" w:eastAsia="Times New Roman" w:hAnsi="Arial" w:cs="Arial"/>
          <w:color w:val="333333"/>
        </w:rPr>
        <w:br/>
      </w:r>
      <w:r w:rsidRPr="00DC20FA">
        <w:rPr>
          <w:rFonts w:ascii="Arial" w:eastAsia="Times New Roman" w:hAnsi="Arial" w:cs="Arial"/>
          <w:color w:val="333333"/>
        </w:rPr>
        <w:t>Jul</w:t>
      </w:r>
      <w:r w:rsidRPr="00DC20FA">
        <w:rPr>
          <w:rFonts w:ascii="Arial" w:eastAsia="Times New Roman" w:hAnsi="Arial" w:cs="Arial"/>
          <w:color w:val="333333"/>
        </w:rPr>
        <w:t xml:space="preserve"> 2</w:t>
      </w:r>
      <w:r w:rsidRPr="00DC20FA">
        <w:rPr>
          <w:rFonts w:ascii="Arial" w:eastAsia="Times New Roman" w:hAnsi="Arial" w:cs="Arial"/>
          <w:color w:val="333333"/>
        </w:rPr>
        <w:t>6</w:t>
      </w:r>
      <w:r w:rsidRPr="00DC20FA">
        <w:rPr>
          <w:rFonts w:ascii="Arial" w:eastAsia="Times New Roman" w:hAnsi="Arial" w:cs="Arial"/>
          <w:color w:val="333333"/>
        </w:rPr>
        <w:t>, 202</w:t>
      </w:r>
      <w:r w:rsidRPr="00DC20FA">
        <w:rPr>
          <w:rFonts w:ascii="Arial" w:eastAsia="Times New Roman" w:hAnsi="Arial" w:cs="Arial"/>
          <w:color w:val="333333"/>
        </w:rPr>
        <w:t>4</w:t>
      </w:r>
    </w:p>
    <w:sectPr w:rsidR="00A0607A" w:rsidRPr="00DC20FA" w:rsidSect="00CD01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C3438"/>
    <w:multiLevelType w:val="multilevel"/>
    <w:tmpl w:val="E8185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79678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0FA"/>
    <w:rsid w:val="00215935"/>
    <w:rsid w:val="002D7BFD"/>
    <w:rsid w:val="00CD0134"/>
    <w:rsid w:val="00DC2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069A03F"/>
  <w15:chartTrackingRefBased/>
  <w15:docId w15:val="{27B9A230-DB98-E340-810A-B982C5392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C20F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C20F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DC20F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DC20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8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Mena Gerges</dc:creator>
  <cp:keywords/>
  <dc:description/>
  <cp:lastModifiedBy>Mena Gerges</cp:lastModifiedBy>
  <cp:revision>1</cp:revision>
  <dcterms:created xsi:type="dcterms:W3CDTF">2024-07-26T16:38:00Z</dcterms:created>
  <dcterms:modified xsi:type="dcterms:W3CDTF">2024-07-26T16:49:00Z</dcterms:modified>
</cp:coreProperties>
</file>